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DD" w:rsidRDefault="005E5BD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5BDD" w:rsidRDefault="005E5BDD">
      <w:pPr>
        <w:pStyle w:val="ConsPlusNormal"/>
        <w:jc w:val="both"/>
        <w:outlineLvl w:val="0"/>
      </w:pPr>
    </w:p>
    <w:p w:rsidR="005E5BDD" w:rsidRDefault="005E5BD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5BDD" w:rsidRDefault="005E5BDD">
      <w:pPr>
        <w:pStyle w:val="ConsPlusTitle"/>
        <w:jc w:val="center"/>
      </w:pPr>
    </w:p>
    <w:p w:rsidR="005E5BDD" w:rsidRDefault="005E5BDD">
      <w:pPr>
        <w:pStyle w:val="ConsPlusTitle"/>
        <w:jc w:val="center"/>
      </w:pPr>
      <w:r>
        <w:t>ПОСТАНОВЛЕНИЕ</w:t>
      </w:r>
    </w:p>
    <w:p w:rsidR="005E5BDD" w:rsidRDefault="005E5BDD">
      <w:pPr>
        <w:pStyle w:val="ConsPlusTitle"/>
        <w:jc w:val="center"/>
      </w:pPr>
      <w:r>
        <w:t>от 20 мая 2022 г. N 911</w:t>
      </w:r>
    </w:p>
    <w:p w:rsidR="005E5BDD" w:rsidRDefault="005E5BDD">
      <w:pPr>
        <w:pStyle w:val="ConsPlusTitle"/>
        <w:jc w:val="center"/>
      </w:pPr>
    </w:p>
    <w:p w:rsidR="005E5BDD" w:rsidRDefault="005E5BDD">
      <w:pPr>
        <w:pStyle w:val="ConsPlusTitle"/>
        <w:jc w:val="center"/>
      </w:pPr>
      <w:r>
        <w:t>О ДОПУСКЕ</w:t>
      </w:r>
    </w:p>
    <w:p w:rsidR="005E5BDD" w:rsidRDefault="005E5BDD">
      <w:pPr>
        <w:pStyle w:val="ConsPlusTitle"/>
        <w:jc w:val="center"/>
      </w:pPr>
      <w:r>
        <w:t>ЛИЦ К РАБОТЕ С НАРКОТИЧЕСКИМИ СРЕДСТВАМИ И ПСИХОТРОПНЫМИ</w:t>
      </w:r>
    </w:p>
    <w:p w:rsidR="005E5BDD" w:rsidRDefault="005E5BDD">
      <w:pPr>
        <w:pStyle w:val="ConsPlusTitle"/>
        <w:jc w:val="center"/>
      </w:pPr>
      <w:r>
        <w:t>ВЕЩЕСТВАМИ, А ТАКЖЕ К ДЕЯТЕЛЬНОСТИ, СВЯЗАННОЙ С ОБОРОТОМ</w:t>
      </w:r>
    </w:p>
    <w:p w:rsidR="005E5BDD" w:rsidRDefault="005E5BDD">
      <w:pPr>
        <w:pStyle w:val="ConsPlusTitle"/>
        <w:jc w:val="center"/>
      </w:pPr>
      <w:r>
        <w:t>ПРЕКУРСОРОВ НАРКОТИЧЕСКИХ СРЕДСТВ И ПСИХОТРОПНЫХ ВЕЩЕСТВ</w:t>
      </w: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8</w:t>
        </w:r>
      </w:hyperlink>
      <w:r>
        <w:t xml:space="preserve"> и </w:t>
      </w:r>
      <w:hyperlink r:id="rId6">
        <w:r>
          <w:rPr>
            <w:color w:val="0000FF"/>
          </w:rPr>
          <w:t>пунктом 8 статьи 30</w:t>
        </w:r>
      </w:hyperlink>
      <w: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anchor="P60">
        <w:r>
          <w:rPr>
            <w:color w:val="0000FF"/>
          </w:rPr>
          <w:t>приложению</w:t>
        </w:r>
      </w:hyperlink>
      <w:r>
        <w:t>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сентября 2022 г. и действует до 1 сентября 2028 г.</w:t>
      </w: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right"/>
      </w:pPr>
      <w:r>
        <w:t>Председатель Правительства</w:t>
      </w:r>
    </w:p>
    <w:p w:rsidR="005E5BDD" w:rsidRDefault="005E5BDD">
      <w:pPr>
        <w:pStyle w:val="ConsPlusNormal"/>
        <w:jc w:val="right"/>
      </w:pPr>
      <w:r>
        <w:t>Российской Федерации</w:t>
      </w:r>
    </w:p>
    <w:p w:rsidR="005E5BDD" w:rsidRDefault="005E5BDD">
      <w:pPr>
        <w:pStyle w:val="ConsPlusNormal"/>
        <w:jc w:val="right"/>
      </w:pPr>
      <w:r>
        <w:t>М.МИШУСТИН</w:t>
      </w: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right"/>
        <w:outlineLvl w:val="0"/>
      </w:pPr>
      <w:r>
        <w:t>Утверждены</w:t>
      </w:r>
    </w:p>
    <w:p w:rsidR="005E5BDD" w:rsidRDefault="005E5BDD">
      <w:pPr>
        <w:pStyle w:val="ConsPlusNormal"/>
        <w:jc w:val="right"/>
      </w:pPr>
      <w:r>
        <w:t>постановлением Правительства</w:t>
      </w:r>
    </w:p>
    <w:p w:rsidR="005E5BDD" w:rsidRDefault="005E5BDD">
      <w:pPr>
        <w:pStyle w:val="ConsPlusNormal"/>
        <w:jc w:val="right"/>
      </w:pPr>
      <w:r>
        <w:t>Российской Федерации</w:t>
      </w:r>
    </w:p>
    <w:p w:rsidR="005E5BDD" w:rsidRDefault="005E5BDD">
      <w:pPr>
        <w:pStyle w:val="ConsPlusNormal"/>
        <w:jc w:val="right"/>
      </w:pPr>
      <w:r>
        <w:t>от 20 мая 2022 г. N 911</w:t>
      </w: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Title"/>
        <w:jc w:val="center"/>
      </w:pPr>
      <w:bookmarkStart w:id="0" w:name="P29"/>
      <w:bookmarkEnd w:id="0"/>
      <w:r>
        <w:t>ПРАВИЛА</w:t>
      </w:r>
    </w:p>
    <w:p w:rsidR="005E5BDD" w:rsidRDefault="005E5BDD">
      <w:pPr>
        <w:pStyle w:val="ConsPlusTitle"/>
        <w:jc w:val="center"/>
      </w:pPr>
      <w:r>
        <w:t>ДОПУСКА ЛИЦ К РАБОТЕ С НАРКОТИЧЕСКИМИ СРЕДСТВАМИ</w:t>
      </w:r>
    </w:p>
    <w:p w:rsidR="005E5BDD" w:rsidRDefault="005E5BDD">
      <w:pPr>
        <w:pStyle w:val="ConsPlusTitle"/>
        <w:jc w:val="center"/>
      </w:pPr>
      <w:r>
        <w:t>И ПСИХОТРОПНЫМИ ВЕЩЕСТВАМИ, А ТАКЖЕ К ДЕЯТЕЛЬНОСТИ,</w:t>
      </w:r>
    </w:p>
    <w:p w:rsidR="005E5BDD" w:rsidRDefault="005E5BDD">
      <w:pPr>
        <w:pStyle w:val="ConsPlusTitle"/>
        <w:jc w:val="center"/>
      </w:pPr>
      <w:r>
        <w:t>СВЯЗАННОЙ С ОБОРОТОМ ПРЕКУРСОРОВ НАРКОТИЧЕСКИХ</w:t>
      </w:r>
    </w:p>
    <w:p w:rsidR="005E5BDD" w:rsidRDefault="005E5BDD">
      <w:pPr>
        <w:pStyle w:val="ConsPlusTitle"/>
        <w:jc w:val="center"/>
      </w:pPr>
      <w:r>
        <w:t>СРЕДСТВ И ПСИХОТРОПНЫХ ВЕЩЕСТВ</w:t>
      </w: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ind w:firstLine="540"/>
        <w:jc w:val="both"/>
      </w:pPr>
      <w:r>
        <w:t xml:space="preserve">1. Настоящие Правила определяют порядок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внесенных в </w:t>
      </w:r>
      <w:hyperlink r:id="rId7">
        <w:r>
          <w:rPr>
            <w:color w:val="0000FF"/>
          </w:rPr>
          <w:t>список I</w:t>
        </w:r>
      </w:hyperlink>
      <w:r>
        <w:t xml:space="preserve"> и </w:t>
      </w:r>
      <w:hyperlink r:id="rId8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>2. Допуск лиц к работе с наркотическими средствами и психотропными веществами осуществляется руководителями юридических лиц (лицами, их замещающими), а к деятельности, связанной с оборотом прекурсоров наркотических средств и психотропных веществ (далее - прекурсоры), - также и индивидуальными предпринимателями.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3. Допуск лиц к работе с наркотическими средствами и психотропными веществами, а также к деятельности, связанной с оборотом прекурсоров, предусматривает ознакомление этих лиц с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веществах, прекурсорах и включение в трудовой договор взаимных обязательств юридического лица </w:t>
      </w:r>
      <w:r>
        <w:lastRenderedPageBreak/>
        <w:t>(индивидуального предпринимателя) и лица, связанных с оборотом наркотических средств, психотропных веществ и (или) прекурсоров.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>4. Не допускаются к работе с наркотическими средствами и психотропными веществами, а также к деятельности, связанной с оборотом прекурсоров: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>а) лица, не достигшие 18-летнего возраста;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б) лица, в отношении которых отсутствуют справки и заключения, предусмотренные </w:t>
      </w:r>
      <w:hyperlink r:id="rId10">
        <w:r>
          <w:rPr>
            <w:color w:val="0000FF"/>
          </w:rPr>
          <w:t>абзацами четвертым</w:t>
        </w:r>
      </w:hyperlink>
      <w:r>
        <w:t xml:space="preserve"> и </w:t>
      </w:r>
      <w:hyperlink r:id="rId11">
        <w:r>
          <w:rPr>
            <w:color w:val="0000FF"/>
          </w:rPr>
          <w:t>пятым пункта 3 статьи 10</w:t>
        </w:r>
      </w:hyperlink>
      <w:r>
        <w:t xml:space="preserve"> и </w:t>
      </w:r>
      <w:hyperlink r:id="rId12">
        <w:r>
          <w:rPr>
            <w:color w:val="0000FF"/>
          </w:rPr>
          <w:t>абзацами вторым</w:t>
        </w:r>
      </w:hyperlink>
      <w:r>
        <w:t xml:space="preserve"> и </w:t>
      </w:r>
      <w:hyperlink r:id="rId13">
        <w:r>
          <w:rPr>
            <w:color w:val="0000FF"/>
          </w:rPr>
          <w:t>третьим пункта 7 статьи 30</w:t>
        </w:r>
      </w:hyperlink>
      <w:r>
        <w:t xml:space="preserve"> Федерального закона "О наркотических средствах и психотропных веществах".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>5. Подготовка материалов в отношении лиц, оформляемых на работу с наркотическими средствами и психотропными веществами, а также для осуществления деятельности, связанной с оборотом прекурсоров, осуществляется управлениями (отделами) кадров, а в случае их отсутствия - работником, ведущим кадровую работу в организации (индивидуальным предпринимателем).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6. Для получения справок, предусмотренных </w:t>
      </w:r>
      <w:hyperlink r:id="rId14">
        <w:r>
          <w:rPr>
            <w:color w:val="0000FF"/>
          </w:rPr>
          <w:t>абзацем четвертым пункта 3 статьи 10</w:t>
        </w:r>
      </w:hyperlink>
      <w:r>
        <w:t xml:space="preserve"> и (или) </w:t>
      </w:r>
      <w:hyperlink r:id="rId15">
        <w:r>
          <w:rPr>
            <w:color w:val="0000FF"/>
          </w:rPr>
          <w:t>абзацем вторым пункта 7 статьи 30</w:t>
        </w:r>
      </w:hyperlink>
      <w:r>
        <w:t xml:space="preserve"> Федерального закона "О наркотических средствах и психотропных веществах", руководитель юридического лица (лицо, его замещающее) или индивидуальный предприниматель направляет лицо, принимаемое на работу с наркотическими средствами и психотропными веществами, а также для осуществления деятельности, связанной с оборотом прекурсоров, в медицинские организации для прохождения медицинского обследования.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7. Для получения заключений, предусмотренных </w:t>
      </w:r>
      <w:hyperlink r:id="rId16">
        <w:r>
          <w:rPr>
            <w:color w:val="0000FF"/>
          </w:rPr>
          <w:t>абзацем пятым пункта 3 статьи 10</w:t>
        </w:r>
      </w:hyperlink>
      <w:r>
        <w:t xml:space="preserve"> и (или) </w:t>
      </w:r>
      <w:hyperlink r:id="rId17">
        <w:r>
          <w:rPr>
            <w:color w:val="0000FF"/>
          </w:rPr>
          <w:t>абзацем третьим пункта 7 статьи 30</w:t>
        </w:r>
      </w:hyperlink>
      <w:r>
        <w:t xml:space="preserve"> Федерального закона "О наркотических средствах и психотропных веществах", руководитель юридического лица (лицо его замещающее) или индивидуальный предприниматель направляет в органы внутренних дел Российской Федерации запрос с приложением анкеты лица, допускаемого к работе с наркотическими средствами и психотропными веществами, а также к деятельности, связанной с оборотом прекурсоров.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>Направление лиц, допускаемых к работе с наркотическими средствами и психотропными веществами, а также к деятельности, связанной с оборотом прекурсоров, в органы внутренних дел Российской Федерации для получения заключений, указанных в настоящем пункте, не допускается.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>8. При отсутствии оснований, препятствующих допуску лица к работе с наркотическими средствами и психотропными веществами, а также к деятельности, связанной с оборотом прекурсоров, руководитель юридического лица (лицо, его замещающее) или индивидуальный предприниматель издает соответствующий приказ о допуске.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>Срок действия допуска лица к работе с наркотическими средствами и психотропными веществами, а также к деятельности, связанной с оборотом прекурсоров, ограничивается сроком действия трудового договора.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>9. Лицо вправе обжаловать в установленном порядке отказ в допуске к работе с наркотическими средствами и психотропными веществами, а также к деятельности, связанной с оборотом прекурсоров.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10. Допуск лица к работе с наркотическими средствами и психотропными веществами, а также к деятельности, связанной с оборотом прекурсоров, прекращается при выявлении предусмотренных соответственно </w:t>
      </w:r>
      <w:hyperlink r:id="rId18">
        <w:r>
          <w:rPr>
            <w:color w:val="0000FF"/>
          </w:rPr>
          <w:t>абзацами четвертым</w:t>
        </w:r>
      </w:hyperlink>
      <w:r>
        <w:t xml:space="preserve"> и </w:t>
      </w:r>
      <w:hyperlink r:id="rId19">
        <w:r>
          <w:rPr>
            <w:color w:val="0000FF"/>
          </w:rPr>
          <w:t>пятым пункта 3 статьи 10</w:t>
        </w:r>
      </w:hyperlink>
      <w:r>
        <w:t xml:space="preserve"> и </w:t>
      </w:r>
      <w:hyperlink r:id="rId20">
        <w:r>
          <w:rPr>
            <w:color w:val="0000FF"/>
          </w:rPr>
          <w:t>абзацами вторым</w:t>
        </w:r>
      </w:hyperlink>
      <w:r>
        <w:t xml:space="preserve"> и </w:t>
      </w:r>
      <w:hyperlink r:id="rId21">
        <w:r>
          <w:rPr>
            <w:color w:val="0000FF"/>
          </w:rPr>
          <w:t>третьим пункта 7 статьи 30</w:t>
        </w:r>
      </w:hyperlink>
      <w:r>
        <w:t xml:space="preserve"> Федерального закона "О наркотических средствах и психотропных веществах" обстоятельств, препятствующих выдаче соответствующих справок и заключений.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>11. Лицам, обучающимся в организациях, осуществляющих образовательную деятельность по образовательным программам среднего профессионального образования и высшего образования, разрешается работать в ходе учебного процесса с наркотическими средствами, психотропными веществами и (или) прекурсорами только в присутствии лиц, допущенных к работе с ними в соответствии с настоящими Правилами.</w:t>
      </w: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right"/>
        <w:outlineLvl w:val="0"/>
      </w:pPr>
      <w:r>
        <w:lastRenderedPageBreak/>
        <w:t>Приложение</w:t>
      </w:r>
    </w:p>
    <w:p w:rsidR="005E5BDD" w:rsidRDefault="005E5BDD">
      <w:pPr>
        <w:pStyle w:val="ConsPlusNormal"/>
        <w:jc w:val="right"/>
      </w:pPr>
      <w:r>
        <w:t>к постановлению Правительства</w:t>
      </w:r>
    </w:p>
    <w:p w:rsidR="005E5BDD" w:rsidRDefault="005E5BDD">
      <w:pPr>
        <w:pStyle w:val="ConsPlusNormal"/>
        <w:jc w:val="right"/>
      </w:pPr>
      <w:r>
        <w:t>Российской Федерации</w:t>
      </w:r>
    </w:p>
    <w:p w:rsidR="005E5BDD" w:rsidRDefault="005E5BDD">
      <w:pPr>
        <w:pStyle w:val="ConsPlusNormal"/>
        <w:jc w:val="right"/>
      </w:pPr>
      <w:r>
        <w:t>от 20 мая 2022 г. N 911</w:t>
      </w: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Title"/>
        <w:jc w:val="center"/>
      </w:pPr>
      <w:bookmarkStart w:id="1" w:name="P60"/>
      <w:bookmarkEnd w:id="1"/>
      <w:r>
        <w:t>ПЕРЕЧЕНЬ</w:t>
      </w:r>
    </w:p>
    <w:p w:rsidR="005E5BDD" w:rsidRDefault="005E5BDD">
      <w:pPr>
        <w:pStyle w:val="ConsPlusTitle"/>
        <w:jc w:val="center"/>
      </w:pPr>
      <w:r>
        <w:t>УТРАТИВШИХ СИЛУ АКТОВ И ОТДЕЛЬНЫХ ПОЛОЖЕНИЙ АКТОВ</w:t>
      </w:r>
    </w:p>
    <w:p w:rsidR="005E5BDD" w:rsidRDefault="005E5BDD">
      <w:pPr>
        <w:pStyle w:val="ConsPlusTitle"/>
        <w:jc w:val="center"/>
      </w:pPr>
      <w:r>
        <w:t>ПРАВИТЕЛЬСТВА РОССИЙСКОЙ ФЕДЕРАЦИИ</w:t>
      </w: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ind w:firstLine="540"/>
        <w:jc w:val="both"/>
      </w:pPr>
      <w:r>
        <w:t xml:space="preserve">1.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августа 1998 г. N 892 "Об утверждении Правил допуска лиц к работе с наркотическими средствами и психотропными веществами" (Собрание законодательства Российской Федерации, 1998, N 33, ст. 4009).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2. </w:t>
      </w:r>
      <w:hyperlink r:id="rId23">
        <w:r>
          <w:rPr>
            <w:color w:val="0000FF"/>
          </w:rPr>
          <w:t>Пункт 20</w:t>
        </w:r>
      </w:hyperlink>
      <w:r>
        <w:t xml:space="preserve"> 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2004 г. N 51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Федерации" (Собрание законодательства Российской Федерации, 2004, N 8, ст. 663).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3. </w:t>
      </w:r>
      <w:hyperlink r:id="rId24">
        <w:r>
          <w:rPr>
            <w:color w:val="0000FF"/>
          </w:rPr>
          <w:t>Пункт 13</w:t>
        </w:r>
      </w:hyperlink>
      <w:r>
        <w:t xml:space="preserve"> изменений, которые вносятся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по контролю за оборотом наркотиков, утвержденных постановлением Правительства Российской Федерации от 17 ноября 2004 г. N 648 "О внесении изменений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Российской Федерации по контролю за оборотом наркотиков" (Собрание законодательства Российской Федерации, 2004, N 47, ст. 4666).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4.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2009 г. N 1065 "О внесении изменений в постановление Правительства Российской Федерации от 6 августа 1998 г. N 892" (Собрание законодательства Российской Федерации, 2009, N 52, ст. 6590).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5.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октября 2010 г. N 881 "О внесении изменений в некоторые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вещества либо их прекурсоры" (Собрание законодательства Российской Федерации, 2010, N 45, ст. 5863).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6. </w:t>
      </w:r>
      <w:hyperlink r:id="rId27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2011, N 51, ст. 7534).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7. </w:t>
      </w:r>
      <w:hyperlink r:id="rId28">
        <w:r>
          <w:rPr>
            <w:color w:val="0000FF"/>
          </w:rPr>
          <w:t>Пункт 18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декабря 2014 г. N 1469 "О внесении изменений в некоторые акты Правительства Российской Федерации" (Собрание законодательства Российской Федерации, 2015, N 1, ст. 262).</w:t>
      </w:r>
    </w:p>
    <w:p w:rsidR="005E5BDD" w:rsidRDefault="005E5BDD">
      <w:pPr>
        <w:pStyle w:val="ConsPlusNormal"/>
        <w:spacing w:before="200"/>
        <w:ind w:firstLine="540"/>
        <w:jc w:val="both"/>
      </w:pPr>
      <w:r>
        <w:t xml:space="preserve">8. </w:t>
      </w:r>
      <w:hyperlink r:id="rId29">
        <w:r>
          <w:rPr>
            <w:color w:val="0000FF"/>
          </w:rPr>
          <w:t>Пункт 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25 мая 2017 г. N 631 "О внесении изменений в некоторые акты Правительства Российской Федерации" (Собрание законодательства Российской Федерации, 2017, N 23, ст. 3330).</w:t>
      </w: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jc w:val="both"/>
      </w:pPr>
    </w:p>
    <w:p w:rsidR="005E5BDD" w:rsidRDefault="005E5B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2" w:name="_GoBack"/>
      <w:bookmarkEnd w:id="2"/>
    </w:p>
    <w:sectPr w:rsidR="00A93184" w:rsidSect="0016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DD"/>
    <w:rsid w:val="005E5BDD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AA144-E942-4986-88DF-F701DA21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B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E5B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E5B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B471F9862048784930C8C33923E6974ACBC81F6C9455A807582FE6855433ECD6C638557886FF37A3B0025CFFF1A3C86DB023AFD2E" TargetMode="External"/><Relationship Id="rId13" Type="http://schemas.openxmlformats.org/officeDocument/2006/relationships/hyperlink" Target="consultantplus://offline/ref=DDB471F9862048784930C8C33923E6974DCCCF156E9755A807582FE6855433ECD6C6385673D2AA72F7B6560CA5A4A7D66EAE21F92AF0850BA6D8E" TargetMode="External"/><Relationship Id="rId18" Type="http://schemas.openxmlformats.org/officeDocument/2006/relationships/hyperlink" Target="consultantplus://offline/ref=DDB471F9862048784930C8C33923E6974DCCCF156E9755A807582FE6855433ECD6C6385673D2AA73F5B6560CA5A4A7D66EAE21F92AF0850BA6D8E" TargetMode="External"/><Relationship Id="rId26" Type="http://schemas.openxmlformats.org/officeDocument/2006/relationships/hyperlink" Target="consultantplus://offline/ref=DDB471F9862048784930C8C33923E6974DCFCB1F649455A807582FE6855433ECC4C6605A73D3B073FFA3005DE3AFD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B471F9862048784930C8C33923E6974DCCCF156E9755A807582FE6855433ECD6C6385673D2AA72F7B6560CA5A4A7D66EAE21F92AF0850BA6D8E" TargetMode="External"/><Relationship Id="rId7" Type="http://schemas.openxmlformats.org/officeDocument/2006/relationships/hyperlink" Target="consultantplus://offline/ref=DDB471F9862048784930C8C33923E6974ACBC81F6C9455A807582FE6855433ECD6C6385671D1A527A7F95750E1F0B4D666AE23F036AFD0E" TargetMode="External"/><Relationship Id="rId12" Type="http://schemas.openxmlformats.org/officeDocument/2006/relationships/hyperlink" Target="consultantplus://offline/ref=DDB471F9862048784930C8C33923E6974DCCCF156E9755A807582FE6855433ECD6C6385673D2AA72F6B6560CA5A4A7D66EAE21F92AF0850BA6D8E" TargetMode="External"/><Relationship Id="rId17" Type="http://schemas.openxmlformats.org/officeDocument/2006/relationships/hyperlink" Target="consultantplus://offline/ref=DDB471F9862048784930C8C33923E6974DCCCF156E9755A807582FE6855433ECD6C6385673D2AA72F7B6560CA5A4A7D66EAE21F92AF0850BA6D8E" TargetMode="External"/><Relationship Id="rId25" Type="http://schemas.openxmlformats.org/officeDocument/2006/relationships/hyperlink" Target="consultantplus://offline/ref=DDB471F9862048784930C8C33923E69747CECB13649C08A20F0123E4825B6CE9D1D7385772CCAE7AE8BF025FAED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B471F9862048784930C8C33923E6974DCCCF156E9755A807582FE6855433ECD6C6385673D2AA73F2B6560CA5A4A7D66EAE21F92AF0850BA6D8E" TargetMode="External"/><Relationship Id="rId20" Type="http://schemas.openxmlformats.org/officeDocument/2006/relationships/hyperlink" Target="consultantplus://offline/ref=DDB471F9862048784930C8C33923E6974DCCCF156E9755A807582FE6855433ECD6C6385673D2AA72F6B6560CA5A4A7D66EAE21F92AF0850BA6D8E" TargetMode="External"/><Relationship Id="rId29" Type="http://schemas.openxmlformats.org/officeDocument/2006/relationships/hyperlink" Target="consultantplus://offline/ref=DDB471F9862048784930C8C33923E6974DC2CC116C9755A807582FE6855433ECD6C6385673D2AE70F6B6560CA5A4A7D66EAE21F92AF0850BA6D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B471F9862048784930C8C33923E6974DCCCF156E9755A807582FE6855433ECD6C6385E71D9FA22B2E80F5DE0EFAADF71B221F2A3D6E" TargetMode="External"/><Relationship Id="rId11" Type="http://schemas.openxmlformats.org/officeDocument/2006/relationships/hyperlink" Target="consultantplus://offline/ref=DDB471F9862048784930C8C33923E6974DCCCF156E9755A807582FE6855433ECD6C6385673D2AA73F2B6560CA5A4A7D66EAE21F92AF0850BA6D8E" TargetMode="External"/><Relationship Id="rId24" Type="http://schemas.openxmlformats.org/officeDocument/2006/relationships/hyperlink" Target="consultantplus://offline/ref=DDB471F9862048784930C8C33923E6974ACBCD166C9255A807582FE6855433ECD6C6385673D2AE71F7B6560CA5A4A7D66EAE21F92AF0850BA6D8E" TargetMode="External"/><Relationship Id="rId5" Type="http://schemas.openxmlformats.org/officeDocument/2006/relationships/hyperlink" Target="consultantplus://offline/ref=DDB471F9862048784930C8C33923E6974DCCCF156E9755A807582FE6855433ECD6C6385674D1A527A7F95750E1F0B4D666AE23F036AFD0E" TargetMode="External"/><Relationship Id="rId15" Type="http://schemas.openxmlformats.org/officeDocument/2006/relationships/hyperlink" Target="consultantplus://offline/ref=DDB471F9862048784930C8C33923E6974DCCCF156E9755A807582FE6855433ECD6C6385673D2AA72F6B6560CA5A4A7D66EAE21F92AF0850BA6D8E" TargetMode="External"/><Relationship Id="rId23" Type="http://schemas.openxmlformats.org/officeDocument/2006/relationships/hyperlink" Target="consultantplus://offline/ref=DDB471F9862048784930C8C33923E6974ACBCD166C9455A807582FE6855433ECD6C6385673D2AE74F5B6560CA5A4A7D66EAE21F92AF0850BA6D8E" TargetMode="External"/><Relationship Id="rId28" Type="http://schemas.openxmlformats.org/officeDocument/2006/relationships/hyperlink" Target="consultantplus://offline/ref=DDB471F9862048784930C8C33923E6974DC2C610699F55A807582FE6855433ECD6C6385673D2AF73FEB6560CA5A4A7D66EAE21F92AF0850BA6D8E" TargetMode="External"/><Relationship Id="rId10" Type="http://schemas.openxmlformats.org/officeDocument/2006/relationships/hyperlink" Target="consultantplus://offline/ref=DDB471F9862048784930C8C33923E6974DCCCF156E9755A807582FE6855433ECD6C6385673D2AA73F5B6560CA5A4A7D66EAE21F92AF0850BA6D8E" TargetMode="External"/><Relationship Id="rId19" Type="http://schemas.openxmlformats.org/officeDocument/2006/relationships/hyperlink" Target="consultantplus://offline/ref=DDB471F9862048784930C8C33923E6974DCCCF156E9755A807582FE6855433ECD6C6385673D2AA73F2B6560CA5A4A7D66EAE21F92AF0850BA6D8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DB471F9862048784930C8C33923E6974DCCCF156E9755A807582FE6855433ECC4C6605A73D3B073FFA3005DE3AFD3E" TargetMode="External"/><Relationship Id="rId14" Type="http://schemas.openxmlformats.org/officeDocument/2006/relationships/hyperlink" Target="consultantplus://offline/ref=DDB471F9862048784930C8C33923E6974DCCCF156E9755A807582FE6855433ECD6C6385673D2AA73F5B6560CA5A4A7D66EAE21F92AF0850BA6D8E" TargetMode="External"/><Relationship Id="rId22" Type="http://schemas.openxmlformats.org/officeDocument/2006/relationships/hyperlink" Target="consultantplus://offline/ref=DDB471F9862048784930C8C33923E6974CCAC812659755A807582FE6855433ECC4C6605A73D3B073FFA3005DE3AFD3E" TargetMode="External"/><Relationship Id="rId27" Type="http://schemas.openxmlformats.org/officeDocument/2006/relationships/hyperlink" Target="consultantplus://offline/ref=DDB471F9862048784930C8C33923E6974DC2C716659E55A807582FE6855433ECD6C6385673D2AE72F6B6560CA5A4A7D66EAE21F92AF0850BA6D8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2022-09-01T04:02:00Z</dcterms:created>
  <dcterms:modified xsi:type="dcterms:W3CDTF">2022-09-01T04:04:00Z</dcterms:modified>
</cp:coreProperties>
</file>